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m="http://schemas.openxmlformats.org/officeDocument/2006/math" xmlns:mc="http://schemas.openxmlformats.org/markup-compatibility/2006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 xmlns:wp14="http://schemas.microsoft.com/office/word/2010/wordprocessingDrawing">
  <w:body>
    <w:p>
      <w:pPr>
        <w:pStyle w:val="Titel"/>
        <w:rPr>
          <w:lang w:val="de-DE"/>
        </w:rPr>
      </w:pPr>
      <w:r>
        <w:rPr>
          <w:lang w:val="de-DE"/>
        </w:rPr>
        <w:t>Gedächtnisprotokoll SWTPP Test 1</w:t>
      </w:r>
    </w:p>
    <w:p>
      <w:pPr>
        <w:pStyle w:val="berschrift1"/>
        <w:rPr>
          <w:lang w:val="de-DE"/>
        </w:rPr>
      </w:pPr>
      <w:r>
        <w:rPr>
          <w:lang w:val="de-DE"/>
        </w:rPr>
        <w:t>1. Theorie (5 Punkte)</w:t>
      </w:r>
    </w:p>
    <w:p>
      <w:pPr>
        <w:rPr>
          <w:lang w:val="de-DE"/>
        </w:rPr>
      </w:pPr>
      <w:r>
        <w:rPr>
          <w:lang w:val="de-DE"/>
        </w:rPr>
        <w:t>Fünf MC-Fragen. Jeweils vier Aussagen, von denen genau eine anzukreuzen ist.</w:t>
      </w:r>
    </w:p>
    <w:p>
      <w:pPr>
        <w:rPr>
          <w:lang w:val="de-DE"/>
        </w:rPr>
      </w:pPr>
      <w:r>
        <w:rPr>
          <w:lang w:val="de-DE"/>
        </w:rPr>
        <w:t>Welche der folgenden Aussagen ist keine funktionale Anforderung?</w:t>
      </w:r>
    </w:p>
    <w:p>
      <w:pPr>
        <w:rPr>
          <w:lang w:val="de-DE"/>
        </w:rPr>
      </w:pPr>
      <w:r>
        <w:rPr>
          <w:lang w:val="de-DE"/>
        </w:rPr>
        <w:t>Welcher Architekturstil kommt den Observer-Design-Pattern am nächsten?</w:t>
      </w:r>
    </w:p>
    <w:p>
      <w:pPr>
        <w:rPr>
          <w:lang w:val="de-DE"/>
        </w:rPr>
      </w:pPr>
    </w:p>
    <w:p>
      <w:pPr>
        <w:pStyle w:val="berschrift1"/>
        <w:rPr>
          <w:lang w:val="de-DE"/>
        </w:rPr>
      </w:pPr>
      <w:r>
        <w:rPr>
          <w:lang w:val="de-DE"/>
        </w:rPr>
        <w:t xml:space="preserve">2. Use-Case Diagramm </w:t>
      </w:r>
      <w:r>
        <w:rPr>
          <w:lang w:val="de-DE"/>
        </w:rPr>
        <w:t>und externes Sequenzdiagramm</w:t>
      </w:r>
      <w:r>
        <w:rPr>
          <w:lang w:val="de-DE"/>
        </w:rPr>
        <w:t xml:space="preserve"> </w:t>
      </w:r>
      <w:r>
        <w:rPr>
          <w:lang w:val="de-DE"/>
        </w:rPr>
        <w:t>(</w:t>
      </w:r>
      <w:r>
        <w:rPr>
          <w:lang w:val="de-DE"/>
        </w:rPr>
        <w:t>7</w:t>
      </w:r>
      <w:r>
        <w:rPr>
          <w:lang w:val="de-DE"/>
        </w:rPr>
        <w:t xml:space="preserve"> Punkte)</w:t>
      </w:r>
    </w:p>
    <w:p>
      <w:pPr>
        <w:rPr>
          <w:lang w:val="de-DE"/>
        </w:rPr>
      </w:pPr>
      <w:r>
        <w:rPr>
          <w:lang w:val="de-DE"/>
        </w:rPr>
        <w:t xml:space="preserve">a) </w:t>
      </w:r>
      <w:r>
        <w:rPr>
          <w:lang w:val="de-DE"/>
        </w:rPr>
        <w:t xml:space="preserve">System entwerfen </w:t>
      </w:r>
      <w:r>
        <w:rPr>
          <w:lang w:val="de-DE"/>
        </w:rPr>
        <w:t>mit den Bewertungen</w:t>
      </w:r>
      <w:r>
        <w:rPr>
          <w:lang w:val="de-DE"/>
        </w:rPr>
        <w:t xml:space="preserve"> verfasst werden können. Weiterhin sollen zu den Bewertungen Ressourcen hochgeladen werden können.</w:t>
      </w:r>
      <w:r>
        <w:rPr>
          <w:lang w:val="de-DE"/>
        </w:rPr>
        <w:t xml:space="preserve"> Ergänzen Sie das Diagramm.</w:t>
      </w:r>
    </w:p>
    <w:p>
      <w:pPr>
        <w:rPr>
          <w:lang w:val="de-DE"/>
        </w:rPr>
      </w:pPr>
      <w:r>
        <w:rPr>
          <w:noProof/>
        </w:rPr>
        <w:drawing>
          <wp:inline distB="0" distL="0" distR="0" distT="0" wp14:anchorId="6AC54069" wp14:editId="0686ECE8">
            <wp:extent cx="5760720" cy="3108325"/>
            <wp:effectExtent b="0" l="0" r="0" t="0"/>
            <wp:docPr id="1" name="Grafik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de-DE"/>
        </w:rPr>
      </w:pPr>
    </w:p>
    <w:p>
      <w:pPr>
        <w:rPr>
          <w:lang w:val="de-DE"/>
        </w:rPr>
      </w:pPr>
      <w:r>
        <w:rPr>
          <w:lang w:val="de-DE"/>
        </w:rPr>
        <w:t xml:space="preserve">b) </w:t>
      </w:r>
      <w:r>
        <w:rPr>
          <w:lang w:val="de-DE"/>
        </w:rPr>
        <w:t>Erstellen Sie ein externes Sequenzdiagramm, welches Ressourcen hinzufügt.</w:t>
      </w:r>
    </w:p>
    <w:p>
      <w:pPr>
        <w:rPr>
          <w:lang w:val="de-DE"/>
        </w:rPr>
      </w:pPr>
      <w:r>
        <w:rPr>
          <w:noProof/>
        </w:rPr>
        <w:lastRenderedPageBreak/>
        <w:drawing>
          <wp:inline distB="0" distL="0" distR="0" distT="0" wp14:anchorId="6716C966" wp14:editId="578893A6">
            <wp:extent cx="5760720" cy="5188585"/>
            <wp:effectExtent b="0" l="0" r="0" t="0"/>
            <wp:docPr id="3" name="Grafik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rschrift1"/>
        <w:rPr>
          <w:lang w:val="de-DE"/>
        </w:rPr>
      </w:pPr>
      <w:r>
        <w:rPr>
          <w:lang w:val="de-DE"/>
        </w:rPr>
        <w:t>3. Klassendiagramm (13 Punkte)</w:t>
      </w:r>
    </w:p>
    <w:p>
      <w:pPr>
        <w:rPr>
          <w:lang w:val="de-DE"/>
        </w:rPr>
      </w:pPr>
      <w:r>
        <w:rPr>
          <w:lang w:val="de-DE"/>
        </w:rPr>
        <w:t>a) Beziehung zwischen Rezension und Bewertung eintragen.</w:t>
      </w:r>
    </w:p>
    <w:p>
      <w:pPr>
        <w:rPr>
          <w:lang w:val="de-DE"/>
        </w:rPr>
      </w:pPr>
      <w:r>
        <w:rPr>
          <w:lang w:val="de-DE"/>
        </w:rPr>
        <w:t xml:space="preserve">b) </w:t>
      </w:r>
      <w:r>
        <w:rPr>
          <w:lang w:val="de-DE"/>
        </w:rPr>
        <w:t xml:space="preserve">Zu Bewertungen sollen Antworten verfasst werden können. Weiterhin soll man zu einer </w:t>
      </w:r>
      <w:proofErr w:type="gramStart"/>
      <w:r>
        <w:rPr>
          <w:lang w:val="de-DE"/>
        </w:rPr>
        <w:t>Antwort  eine</w:t>
      </w:r>
      <w:proofErr w:type="gramEnd"/>
      <w:r>
        <w:rPr>
          <w:lang w:val="de-DE"/>
        </w:rPr>
        <w:t xml:space="preserve"> Antwort schreiben können.</w:t>
      </w:r>
    </w:p>
    <w:p>
      <w:pPr>
        <w:rPr>
          <w:lang w:val="de-DE"/>
        </w:rPr>
      </w:pPr>
      <w:r>
        <w:rPr>
          <w:lang w:val="de-DE"/>
        </w:rPr>
        <w:t>c)</w:t>
      </w:r>
    </w:p>
    <w:p>
      <w:pPr>
        <w:pStyle w:val="berschrift1"/>
        <w:rPr>
          <w:lang w:val="de-DE"/>
        </w:rPr>
      </w:pPr>
      <w:r>
        <w:rPr>
          <w:lang w:val="de-DE"/>
        </w:rPr>
        <w:t xml:space="preserve">4. </w:t>
      </w:r>
      <w:proofErr w:type="spellStart"/>
      <w:proofErr w:type="gramStart"/>
      <w:r>
        <w:rPr>
          <w:lang w:val="de-DE"/>
        </w:rPr>
        <w:t>Aktivtätsdigramm</w:t>
      </w:r>
      <w:proofErr w:type="spellEnd"/>
      <w:r>
        <w:rPr>
          <w:lang w:val="de-DE"/>
        </w:rPr>
        <w:t>(</w:t>
      </w:r>
      <w:proofErr w:type="gramEnd"/>
      <w:r>
        <w:rPr>
          <w:lang w:val="de-DE"/>
        </w:rPr>
        <w:t>4)</w:t>
      </w:r>
    </w:p>
    <w:p>
      <w:pPr>
        <w:rPr>
          <w:lang w:val="de-DE"/>
        </w:rPr>
      </w:pPr>
      <w:r>
        <w:rPr>
          <w:lang w:val="de-DE"/>
        </w:rPr>
        <w:t xml:space="preserve">Ergänzen </w:t>
      </w:r>
      <w:r>
        <w:rPr>
          <w:lang w:val="de-DE"/>
        </w:rPr>
        <w:t xml:space="preserve">Sie </w:t>
      </w:r>
      <w:r>
        <w:rPr>
          <w:lang w:val="de-DE"/>
        </w:rPr>
        <w:t xml:space="preserve">ein </w:t>
      </w:r>
      <w:proofErr w:type="gramStart"/>
      <w:r>
        <w:rPr>
          <w:lang w:val="de-DE"/>
        </w:rPr>
        <w:t>Aktivitätsdiagramms</w:t>
      </w:r>
      <w:proofErr w:type="gramEnd"/>
      <w:r>
        <w:rPr>
          <w:lang w:val="de-DE"/>
        </w:rPr>
        <w:t xml:space="preserve"> ohne weitere einfache Aktivitäten hinzuzufügen</w:t>
      </w:r>
      <w:r>
        <w:rPr>
          <w:lang w:val="de-DE"/>
        </w:rPr>
        <w:t>.</w:t>
      </w:r>
    </w:p>
    <w:p>
      <w:pPr>
        <w:rPr>
          <w:lang w:val="de-DE"/>
        </w:rPr>
      </w:pPr>
      <w:r>
        <w:rPr>
          <w:noProof/>
        </w:rPr>
        <w:lastRenderedPageBreak/>
        <w:drawing>
          <wp:inline distB="0" distL="0" distR="0" distT="0" wp14:anchorId="4C9BE0DD" wp14:editId="48D70872">
            <wp:extent cx="5760720" cy="5785485"/>
            <wp:effectExtent b="5715" l="0" r="0" t="0"/>
            <wp:docPr id="4" name="Grafik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erschrift1"/>
        <w:rPr>
          <w:lang w:val="de-DE"/>
        </w:rPr>
      </w:pPr>
      <w:r>
        <w:rPr>
          <w:lang w:val="de-DE"/>
        </w:rPr>
        <w:t>5. OCL (16 Punkte)</w:t>
      </w:r>
    </w:p>
    <w:p>
      <w:pPr>
        <w:rPr>
          <w:lang w:val="de-DE"/>
        </w:rPr>
      </w:pPr>
      <w:r>
        <w:rPr>
          <w:lang w:val="de-DE"/>
        </w:rPr>
        <w:t>Ein Klassendiagramm und ein Objektdiagramm sind gegeben.</w:t>
      </w:r>
    </w:p>
    <w:p>
      <w:pPr>
        <w:rPr>
          <w:lang w:val="de-DE"/>
        </w:rPr>
      </w:pPr>
      <w:r>
        <w:rPr>
          <w:lang w:val="de-DE"/>
        </w:rPr>
        <w:t>Besuch; Ort; Benutzer; Bewertung</w:t>
      </w:r>
    </w:p>
    <w:p>
      <w:pPr>
        <w:rPr>
          <w:lang w:val="de-DE"/>
        </w:rPr>
      </w:pPr>
      <w:r>
        <w:rPr>
          <w:lang w:val="de-DE"/>
        </w:rPr>
        <w:t>a)</w:t>
      </w:r>
    </w:p>
    <w:p>
      <w:pPr>
        <w:rPr>
          <w:lang w:val="de-DE"/>
        </w:rPr>
      </w:pPr>
      <w:r>
        <w:rPr>
          <w:lang w:val="de-DE"/>
        </w:rPr>
        <w:t xml:space="preserve">Von fünf gegeben OCL-Aussagen die zurückgegebenen Mengen bestimmen mit Typ der Meine. Bsp.: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de-DE"/>
              </w:rPr>
            </m:ctrlPr>
          </m:dPr>
          <m:e>
            <m:r>
              <w:rPr>
                <w:rFonts w:ascii="Cambria Math" w:hAnsi="Cambria Math"/>
                <w:lang w:val="de-DE"/>
              </w:rPr>
              <m:t>1, 2, 3</m:t>
            </m:r>
          </m:e>
        </m:d>
        <m:r>
          <w:rPr>
            <w:rFonts w:ascii="Cambria Math" w:hAnsi="Cambria Math"/>
            <w:lang w:val="de-DE"/>
          </w:rPr>
          <m:t>:Bag(Integer)</m:t>
        </m:r>
      </m:oMath>
    </w:p>
    <w:p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u1.name</w:t>
      </w:r>
    </w:p>
    <w:p>
      <w:pPr>
        <w:rPr>
          <w:lang w:val="de-DE"/>
        </w:rPr>
      </w:pPr>
      <w:r>
        <w:rPr>
          <w:lang w:val="de-DE"/>
        </w:rPr>
        <w:t>b)</w:t>
      </w:r>
    </w:p>
    <w:p>
      <w:pPr>
        <w:rPr>
          <w:lang w:val="de-DE"/>
        </w:rPr>
      </w:pPr>
      <w:r>
        <w:rPr>
          <w:lang w:val="de-DE"/>
        </w:rPr>
        <w:t>Textuelle Vorgaben, was zurückgegeben werden soll.</w:t>
      </w:r>
    </w:p>
    <w:p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Gibt es von Benutzer u1 und Benutzer u2 am gleichen Tag besuchte Orte?</w:t>
      </w:r>
    </w:p>
    <w:p>
      <w:pPr>
        <w:rPr>
          <w:lang w:val="de-DE"/>
        </w:rPr>
      </w:pPr>
      <w:r>
        <w:rPr>
          <w:lang w:val="de-DE"/>
        </w:rPr>
        <w:t>c)</w:t>
      </w:r>
    </w:p>
    <w:p>
      <w:pPr>
        <w:rPr>
          <w:lang w:val="de-DE"/>
        </w:rPr>
      </w:pPr>
      <w:r>
        <w:rPr>
          <w:lang w:val="de-DE"/>
        </w:rPr>
        <w:lastRenderedPageBreak/>
        <w:t xml:space="preserve">Einen </w:t>
      </w:r>
      <w:proofErr w:type="spellStart"/>
      <w:r>
        <w:rPr>
          <w:lang w:val="de-DE"/>
        </w:rPr>
        <w:t>contract</w:t>
      </w:r>
      <w:proofErr w:type="spellEnd"/>
      <w:r>
        <w:rPr>
          <w:lang w:val="de-DE"/>
        </w:rPr>
        <w:t xml:space="preserve"> erstellen.</w:t>
      </w:r>
    </w:p>
    <w:p>
      <w:pPr>
        <w:pStyle w:val="berschrift1"/>
        <w:rPr>
          <w:lang w:val="de-DE"/>
        </w:rPr>
      </w:pPr>
      <w:r>
        <w:rPr>
          <w:lang w:val="de-DE"/>
        </w:rPr>
        <w:t>6. Hoare-Kalkül (9 Punkte)</w:t>
      </w:r>
    </w:p>
    <w:p>
      <w:pPr>
        <w:rPr>
          <w:rFonts w:asciiTheme="majorHAnsi" w:cstheme="majorBidi" w:eastAsiaTheme="majorEastAsia" w:hAnsiTheme="majorHAnsi"/>
          <w:lang w:val="de-DE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cstheme="majorBidi" w:eastAsiaTheme="majorEastAsia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cstheme="majorBidi" w:eastAsiaTheme="majorEastAsia" w:hAnsi="Cambria Math"/>
                  <w:lang w:val="de-DE"/>
                </w:rPr>
                <m:t>k≤n</m:t>
              </m:r>
            </m:e>
          </m:d>
        </m:oMath>
      </m:oMathPara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>?</w:t>
      </w:r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m:oMathPara>
        <m:oMathParaPr>
          <m:jc m:val="left"/>
        </m:oMathParaPr>
        <m:oMath>
          <m:r>
            <w:rPr>
              <w:rFonts w:ascii="Cambria Math" w:cstheme="majorBidi" w:eastAsiaTheme="majorEastAsia" w:hAnsi="Cambria Math"/>
              <w:lang w:val="de-DE"/>
            </w:rPr>
            <m:t>while i&lt;n do</m:t>
          </m:r>
        </m:oMath>
      </m:oMathPara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</w:r>
      <m:oMath>
        <m:r>
          <w:rPr>
            <w:rFonts w:ascii="Cambria Math" w:cstheme="majorBidi" w:eastAsiaTheme="majorEastAsia" w:hAnsi="Cambria Math"/>
            <w:lang w:val="de-DE"/>
          </w:rPr>
          <m:t>i≔i+1</m:t>
        </m:r>
      </m:oMath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</w:r>
      <m:oMath>
        <m:r>
          <w:rPr>
            <w:rFonts w:ascii="Cambria Math" w:cstheme="majorBidi" w:eastAsiaTheme="majorEastAsia" w:hAnsi="Cambria Math"/>
            <w:lang w:val="de-DE"/>
          </w:rPr>
          <m:t>x≔x*i</m:t>
        </m:r>
      </m:oMath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ab/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m:oMathPara>
        <m:oMathParaPr>
          <m:jc m:val="left"/>
        </m:oMathParaPr>
        <m:oMath>
          <m:r>
            <w:rPr>
              <w:rFonts w:ascii="Cambria Math" w:cstheme="majorBidi" w:eastAsiaTheme="majorEastAsia" w:hAnsi="Cambria Math"/>
              <w:lang w:val="de-DE"/>
            </w:rPr>
            <m:t>od</m:t>
          </m:r>
        </m:oMath>
      </m:oMathPara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>|</w:t>
      </w:r>
    </w:p>
    <w:p>
      <w:pPr>
        <w:rPr>
          <w:rFonts w:asciiTheme="majorHAnsi" w:cstheme="majorBidi" w:eastAsiaTheme="majorEastAsia" w:hAnsiTheme="majorHAnsi"/>
          <w:lang w:val="de-DE"/>
        </w:rPr>
      </w:pPr>
      <w:r>
        <w:rPr>
          <w:rFonts w:asciiTheme="majorHAnsi" w:cstheme="majorBidi" w:eastAsiaTheme="majorEastAsia" w:hAnsiTheme="majorHAnsi"/>
          <w:lang w:val="de-DE"/>
        </w:rPr>
        <w:t>|</w:t>
      </w:r>
    </w:p>
    <w:p>
      <w:pPr>
        <w:rPr>
          <w:lang w:val="de-DE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x=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de-DE"/>
                    </w:rPr>
                    <m:t>k=a</m:t>
                  </m:r>
                </m:sub>
                <m:sup>
                  <m:r>
                    <w:rPr>
                      <w:rFonts w:ascii="Cambria Math" w:hAnsi="Cambria Math"/>
                      <w:lang w:val="de-DE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lang w:val="de-DE"/>
                    </w:rPr>
                    <m:t>a</m:t>
                  </m:r>
                </m:e>
              </m:nary>
            </m:e>
          </m:d>
        </m:oMath>
      </m:oMathPara>
    </w:p>
    <w:p>
      <w:pPr>
        <w:rPr>
          <w:lang w:val="de-DE"/>
        </w:rPr>
      </w:pPr>
    </w:p>
    <w:p>
      <w:pPr>
        <w:rPr>
          <w:lang w:val="de-DE"/>
        </w:rPr>
      </w:pPr>
      <w:bookmarkStart w:id="0" w:name="_GoBack"/>
      <w:bookmarkEnd w:id="0"/>
      <w:r>
        <w:rPr>
          <w:lang w:val="de-DE"/>
        </w:rPr>
        <w:t>Bei welchen Funktionen terminiert die oben gezeigte Schleife? Kreuzen sie an.</w:t>
      </w:r>
    </w:p>
    <w:p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i</w:t>
      </w:r>
    </w:p>
    <w:p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n-i</w:t>
      </w:r>
    </w:p>
    <w:p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-n</w:t>
      </w:r>
    </w:p>
    <w:p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-i-n</w:t>
      </w:r>
    </w:p>
    <w:sectPr>
      <w:pgSz w:h="16838" w:w="11906"/>
      <w:pgMar w:bottom="1134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w="http://schemas.openxmlformats.org/wordprocessingml/2006/main"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Calibri">
    <w:charset w:val="00"/>
    <w:family w:val="swiss"/>
    <w:panose1 w:val="020F0502020204030204"/>
    <w:pitch w:val="variable"/>
    <w:sig w:csb0="000001FF" w:csb1="00000000" w:usb0="E0002AFF" w:usb1="C000247B" w:usb2="00000009" w:usb3="00000000"/>
  </w:font>
  <w:font w:name="Yu Mincho">
    <w:altName w:val="游明朝"/>
    <w:charset w:val="80"/>
    <w:family w:val="roman"/>
    <w:panose1 w:val="02020400000000000000"/>
    <w:pitch w:val="variable"/>
    <w:sig w:csb0="0002009F" w:csb1="00000000" w:usb0="800002E7" w:usb1="2AC7FCFF" w:usb2="00000012" w:usb3="00000000"/>
  </w:font>
  <w:font w:name="Arial">
    <w:charset w:val="00"/>
    <w:family w:val="swiss"/>
    <w:panose1 w:val="020B0604020202020204"/>
    <w:pitch w:val="variable"/>
    <w:sig w:csb0="000001FF" w:csb1="00000000" w:usb0="E0002EFF" w:usb1="C000785B" w:usb2="00000009" w:usb3="00000000"/>
  </w:font>
  <w:font w:name="Calibri Light">
    <w:charset w:val="00"/>
    <w:family w:val="swiss"/>
    <w:panose1 w:val="020F0302020204030204"/>
    <w:pitch w:val="variable"/>
    <w:sig w:csb0="000001FF" w:csb1="00000000" w:usb0="E0002AFF" w:usb1="C000247B" w:usb2="00000009" w:usb3="00000000"/>
  </w:font>
  <w:font w:name="Yu Gothic Light">
    <w:altName w:val="游ゴシック Light"/>
    <w:charset w:val="80"/>
    <w:family w:val="swiss"/>
    <w:panose1 w:val="020B0300000000000000"/>
    <w:pitch w:val="variable"/>
    <w:sig w:csb0="0002009F" w:csb1="00000000" w:usb0="E00002FF" w:usb1="2AC7FDFF" w:usb2="00000016" w:usb3="00000000"/>
  </w:font>
  <w:font w:name="Cambria Math">
    <w:charset w:val="00"/>
    <w:family w:val="roman"/>
    <w:panose1 w:val="02040503050406030204"/>
    <w:pitch w:val="variable"/>
    <w:sig w:csb0="0000019F" w:csb1="00000000" w:usb0="E00006FF" w:usb1="420024FF" w:usb2="02000000" w:usb3="00000000"/>
  </w:font>
</w:fonts>
</file>

<file path=word/numbering.xml><?xml version="1.0" encoding="utf-8"?>
<w:numbering xmlns:mc="http://schemas.openxmlformats.org/markup-compatibility/2006" xmlns:w="http://schemas.openxmlformats.org/wordprocessingml/2006/main" xmlns:w15="http://schemas.microsoft.com/office/word/2012/wordml">
  <w:abstractNum w15:restartNumberingAfterBreak="0" w:abstractNumId="0">
    <w:lvl w:ilvl="0" w:tplc="04090017">
      <w:start w:val="1"/>
      <w:numFmt w:val="lowerLetter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  <w:multiLevelType w:val="hybridMultilevel"/>
    <w:nsid w:val="01BC25A6"/>
    <w:tmpl w:val="16B0CB2A"/>
  </w:abstractNum>
  <w:abstractNum w15:restartNumberingAfterBreak="0" w:abstractNumId="1"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  <w:multiLevelType w:val="hybridMultilevel"/>
    <w:nsid w:val="1A585BED"/>
    <w:tmpl w:val="D832A8FA"/>
  </w:abstractNum>
  <w:abstractNum w15:restartNumberingAfterBreak="0" w:abstractNumId="2"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  <w:multiLevelType w:val="hybridMultilevel"/>
    <w:nsid w:val="30974697"/>
    <w:tmpl w:val="A380CF16"/>
  </w:abstractNum>
  <w:abstractNum w15:restartNumberingAfterBreak="0" w:abstractNumId="3">
    <w:lvl w:ilvl="0" w:tplc="04090017">
      <w:start w:val="1"/>
      <w:numFmt w:val="lowerLetter"/>
      <w:lvlText w:val="%1)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  <w:multiLevelType w:val="hybridMultilevel"/>
    <w:nsid w:val="73EC6323"/>
    <w:tmpl w:val="18EC8FFC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10"/>
  <w:proofState w:grammar="clean"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useFELayout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bidi="ar-SA" w:eastAsia="ja-JP"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2C0DF092"/>
  <w15:chartTrackingRefBased/>
  <w15:docId w15:val="{F8E9530B-5310-4E22-8A52-7E3C697F65F8}"/>
</w:settings>
</file>

<file path=word/styles.xml><?xml version="1.0" encoding="utf-8"?>
<w:styles xmlns:mc="http://schemas.openxmlformats.org/markup-compatibility/2006"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cstheme="minorBidi" w:eastAsiaTheme="minorEastAsia" w:hAnsiTheme="minorHAnsi"/>
        <w:sz w:val="22"/>
        <w:szCs w:val="22"/>
        <w:lang w:bidi="ar-SA" w:eastAsia="ja-JP" w:val="en-US"/>
      </w:rPr>
    </w:r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Standard" w:type="paragraph">
    <w:name w:val="Normal"/>
    <w:qFormat/>
  </w:style>
  <w:style w:styleId="berschrift1" w:type="paragraph">
    <w:basedOn w:val="Standard"/>
    <w:link w:val="berschrift1Zchn"/>
    <w:name w:val="heading 1"/>
    <w:next w:val="Standard"/>
    <w:pPr>
      <w:keepNext/>
      <w:keepLines/>
      <w:spacing w:after="0" w:before="240"/>
      <w:outlineLvl w:val="0"/>
    </w:pPr>
    <w:qFormat/>
    <w:rPr>
      <w:rFonts w:asciiTheme="majorHAnsi" w:cstheme="majorBidi" w:eastAsiaTheme="majorEastAsia" w:hAnsiTheme="majorHAnsi"/>
      <w:color w:themeColor="accent1" w:themeShade="BF" w:val="2F5496"/>
      <w:sz w:val="32"/>
      <w:szCs w:val="32"/>
    </w:rPr>
    <w:uiPriority w:val="9"/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Titel" w:type="paragraph">
    <w:basedOn w:val="Standard"/>
    <w:link w:val="TitelZchn"/>
    <w:name w:val="Title"/>
    <w:next w:val="Standard"/>
    <w:pPr>
      <w:spacing w:after="0" w:line="240" w:lineRule="auto"/>
      <w:contextualSpacing/>
      <w:jc w:val="center"/>
    </w:pPr>
    <w:qFormat/>
    <w:rPr>
      <w:rFonts w:asciiTheme="majorHAnsi" w:cstheme="majorBidi" w:eastAsiaTheme="majorEastAsia" w:hAnsiTheme="majorHAnsi"/>
      <w:spacing w:val="-10"/>
      <w:kern w:val="28"/>
      <w:sz w:val="56"/>
      <w:szCs w:val="56"/>
    </w:rPr>
    <w:uiPriority w:val="10"/>
  </w:style>
  <w:style w:customStyle="1" w:styleId="TitelZchn" w:type="character">
    <w:basedOn w:val="Absatz-Standardschriftart"/>
    <w:link w:val="Titel"/>
    <w:name w:val="Titel Zchn"/>
    <w:rPr>
      <w:rFonts w:asciiTheme="majorHAnsi" w:cstheme="majorBidi" w:eastAsiaTheme="majorEastAsia" w:hAnsiTheme="majorHAnsi"/>
      <w:spacing w:val="-10"/>
      <w:kern w:val="28"/>
      <w:sz w:val="56"/>
      <w:szCs w:val="56"/>
    </w:rPr>
    <w:uiPriority w:val="10"/>
  </w:style>
  <w:style w:customStyle="1" w:styleId="berschrift1Zchn" w:type="character">
    <w:basedOn w:val="Absatz-Standardschriftart"/>
    <w:link w:val="berschrift1"/>
    <w:name w:val="Überschrift 1 Zchn"/>
    <w:rPr>
      <w:rFonts w:asciiTheme="majorHAnsi" w:cstheme="majorBidi" w:eastAsiaTheme="majorEastAsia" w:hAnsiTheme="majorHAnsi"/>
      <w:color w:themeColor="accent1" w:themeShade="BF" w:val="2F5496"/>
      <w:sz w:val="32"/>
      <w:szCs w:val="32"/>
    </w:rPr>
    <w:uiPriority w:val="9"/>
  </w:style>
  <w:style w:styleId="Platzhaltertext" w:type="character">
    <w:basedOn w:val="Absatz-Standardschriftart"/>
    <w:name w:val="Placeholder Text"/>
    <w:rPr>
      <w:color w:val="808080"/>
    </w:rPr>
    <w:semiHidden/>
    <w:uiPriority w:val="99"/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